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6" w:rsidRDefault="001F53C6" w:rsidP="001F53C6">
      <w:pPr>
        <w:pStyle w:val="a6"/>
        <w:spacing w:before="4"/>
        <w:ind w:left="0" w:firstLine="720"/>
        <w:jc w:val="center"/>
      </w:pPr>
      <w:r>
        <w:t>Муниципальное автономное общеобра</w:t>
      </w:r>
      <w:r w:rsidR="00160A20">
        <w:t>зовательное учреждение «МАОУ Гимназия №13 «</w:t>
      </w:r>
      <w:proofErr w:type="spellStart"/>
      <w:r w:rsidR="00160A20">
        <w:t>Академ</w:t>
      </w:r>
      <w:proofErr w:type="spellEnd"/>
      <w:r>
        <w:t>»</w:t>
      </w:r>
    </w:p>
    <w:p w:rsidR="001F53C6" w:rsidRDefault="00160A20" w:rsidP="001F53C6">
      <w:pPr>
        <w:pStyle w:val="a6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1F53C6">
        <w:t>)</w:t>
      </w:r>
    </w:p>
    <w:p w:rsidR="001F53C6" w:rsidRDefault="001F53C6" w:rsidP="001F53C6">
      <w:pPr>
        <w:pStyle w:val="a6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837798" w:rsidRDefault="00A010EB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Экономика</w:t>
      </w:r>
    </w:p>
    <w:p w:rsidR="00837798" w:rsidRDefault="00837798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330FB" w:rsidRDefault="009330FB" w:rsidP="006B7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445" w:rsidRPr="00255A76" w:rsidRDefault="0025410C" w:rsidP="00445445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445" w:rsidRPr="00255A7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Пояснительная записка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Рабочая программа по экономике составлена на основании следующих нормативно-правовых документов: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Закона Российской Федерации «Об образовании» №273-ФЗ, от 29.12.2012г.;</w:t>
      </w:r>
      <w:r w:rsidRPr="003E06FE">
        <w:rPr>
          <w:rFonts w:ascii="Times New Roman" w:eastAsia="Times New Roman CYR" w:hAnsi="Times New Roman" w:cs="Times New Roman"/>
          <w:sz w:val="24"/>
        </w:rPr>
        <w:tab/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 xml:space="preserve"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</w:t>
      </w:r>
      <w:r w:rsidRPr="003E06FE">
        <w:rPr>
          <w:rFonts w:ascii="Times New Roman" w:eastAsia="Times New Roman" w:hAnsi="Times New Roman" w:cs="Times New Roman"/>
          <w:sz w:val="24"/>
        </w:rPr>
        <w:t>Федерации от 17 мая 2012 г. № 413);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 xml:space="preserve">Авторской </w:t>
      </w:r>
      <w:r w:rsidRPr="003E06FE">
        <w:rPr>
          <w:rFonts w:ascii="Times New Roman" w:eastAsia="Times New Roman CYR" w:hAnsi="Times New Roman" w:cs="Times New Roman"/>
          <w:sz w:val="24"/>
        </w:rPr>
        <w:t xml:space="preserve">программы С.И. Иванова, В.В. </w:t>
      </w:r>
      <w:proofErr w:type="spellStart"/>
      <w:r w:rsidRPr="003E06FE">
        <w:rPr>
          <w:rFonts w:ascii="Times New Roman" w:eastAsia="Times New Roman CYR" w:hAnsi="Times New Roman" w:cs="Times New Roman"/>
          <w:sz w:val="24"/>
        </w:rPr>
        <w:t>Шереметовой</w:t>
      </w:r>
      <w:proofErr w:type="spellEnd"/>
      <w:r w:rsidRPr="003E06FE">
        <w:rPr>
          <w:rFonts w:ascii="Times New Roman" w:eastAsia="Times New Roman CYR" w:hAnsi="Times New Roman" w:cs="Times New Roman"/>
          <w:sz w:val="24"/>
        </w:rPr>
        <w:t xml:space="preserve"> под редакцией С.И. Иванова «Экономика. 10-11кл. </w:t>
      </w:r>
      <w:r>
        <w:rPr>
          <w:rFonts w:ascii="Times New Roman" w:eastAsia="Times New Roman CYR" w:hAnsi="Times New Roman" w:cs="Times New Roman"/>
          <w:sz w:val="24"/>
        </w:rPr>
        <w:t xml:space="preserve">М.: Вита-пресс, 2015; 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>Примерной основной образовательной программы среднего о</w:t>
      </w:r>
      <w:r>
        <w:rPr>
          <w:rFonts w:ascii="Times New Roman" w:eastAsia="Times New Roman" w:hAnsi="Times New Roman" w:cs="Times New Roman"/>
          <w:sz w:val="24"/>
        </w:rPr>
        <w:t>бщего образования;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 xml:space="preserve">Образовательной программы </w:t>
      </w:r>
      <w:r w:rsidRPr="003E06FE">
        <w:rPr>
          <w:rFonts w:ascii="Times New Roman" w:eastAsia="Times New Roman CYR" w:hAnsi="Times New Roman" w:cs="Times New Roman"/>
          <w:sz w:val="24"/>
        </w:rPr>
        <w:t xml:space="preserve">среднего общего </w:t>
      </w:r>
      <w:r w:rsidRPr="003E06FE">
        <w:rPr>
          <w:rFonts w:ascii="Times New Roman" w:eastAsia="Times New Roman" w:hAnsi="Times New Roman" w:cs="Times New Roman"/>
          <w:sz w:val="24"/>
        </w:rPr>
        <w:t>образования МАОУ «Гимназия №13 «</w:t>
      </w:r>
      <w:proofErr w:type="spellStart"/>
      <w:r w:rsidRPr="003E06FE">
        <w:rPr>
          <w:rFonts w:ascii="Times New Roman" w:eastAsia="Times New Roman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>Положения о рабочей программе по учебным предметам (курсам) в МАОУ «Гимназия № 13 «</w:t>
      </w:r>
      <w:proofErr w:type="spellStart"/>
      <w:r w:rsidRPr="003E06FE">
        <w:rPr>
          <w:rFonts w:ascii="Times New Roman" w:eastAsia="Times New Roman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" w:hAnsi="Times New Roman" w:cs="Times New Roman"/>
          <w:sz w:val="24"/>
        </w:rPr>
        <w:t>»»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Программа реализуется в рамках углубленного уровня обучения.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Учебный предмет «Экономика» является интегрированным, включает достижения различных наук (обществознания, математики, истории), что позволяет обучающимся освоить ключевые компетенции, необходимые для социализации в экономической сфере.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Целью реализации основной образовательной программы среднего общего образования является: создание условий для формирования готовности к образовательному и жизненному самоопределению, способности целенаправленно действовать в различных образовательных и жизненных ситуациях через получение качественного современного образования и создание среды, формирующей осмысленную,</w:t>
      </w:r>
      <w:r>
        <w:rPr>
          <w:rFonts w:ascii="Times New Roman" w:eastAsia="Times New Roman CYR" w:hAnsi="Times New Roman" w:cs="Times New Roman"/>
          <w:sz w:val="24"/>
        </w:rPr>
        <w:t xml:space="preserve"> </w:t>
      </w:r>
      <w:r w:rsidRPr="003E06FE">
        <w:rPr>
          <w:rFonts w:ascii="Times New Roman" w:eastAsia="Times New Roman CYR" w:hAnsi="Times New Roman" w:cs="Times New Roman"/>
          <w:sz w:val="24"/>
        </w:rPr>
        <w:t>активную и деятельную жизненную позицию выпускников.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Задачами реализации примерной программы учебного предмета «Экономика» для углубленного уровня среднего общего образования являются: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lastRenderedPageBreak/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Рабочая программа предмета «Э</w:t>
      </w:r>
      <w:r w:rsidRPr="003E06FE">
        <w:rPr>
          <w:rFonts w:ascii="Times New Roman" w:eastAsia="Times New Roman CYR" w:hAnsi="Times New Roman" w:cs="Times New Roman"/>
          <w:sz w:val="24"/>
        </w:rPr>
        <w:t>кономика» рассчитана на два года. Общее количество часов за уровень среднего о</w:t>
      </w:r>
      <w:r>
        <w:rPr>
          <w:rFonts w:ascii="Times New Roman" w:eastAsia="Times New Roman CYR" w:hAnsi="Times New Roman" w:cs="Times New Roman"/>
          <w:sz w:val="24"/>
        </w:rPr>
        <w:t>бщего образования составляет 136</w:t>
      </w:r>
      <w:r w:rsidRPr="003E06FE">
        <w:rPr>
          <w:rFonts w:ascii="Times New Roman" w:eastAsia="Times New Roman CYR" w:hAnsi="Times New Roman" w:cs="Times New Roman"/>
          <w:sz w:val="24"/>
        </w:rPr>
        <w:t xml:space="preserve"> часов со следующим распределением часов по классам: 10-й класс – </w:t>
      </w:r>
      <w:r>
        <w:rPr>
          <w:rFonts w:ascii="Times New Roman" w:eastAsia="Times New Roman CYR" w:hAnsi="Times New Roman" w:cs="Times New Roman"/>
          <w:sz w:val="24"/>
        </w:rPr>
        <w:t>68 часов; 11-й кл</w:t>
      </w:r>
      <w:r w:rsidR="00E3317E">
        <w:rPr>
          <w:rFonts w:ascii="Times New Roman" w:eastAsia="Times New Roman CYR" w:hAnsi="Times New Roman" w:cs="Times New Roman"/>
          <w:sz w:val="24"/>
        </w:rPr>
        <w:t>асс – 68 часов согласно учебному плану</w:t>
      </w:r>
      <w:r>
        <w:rPr>
          <w:rFonts w:ascii="Times New Roman" w:eastAsia="Times New Roman CYR" w:hAnsi="Times New Roman" w:cs="Times New Roman"/>
          <w:sz w:val="24"/>
        </w:rPr>
        <w:t xml:space="preserve"> гимназии.</w:t>
      </w:r>
    </w:p>
    <w:p w:rsidR="00445445" w:rsidRPr="003E06FE" w:rsidRDefault="00445445" w:rsidP="0044544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Оценивание образовательных результатов осуществляется согласно Положению о текущем, итоговом контроле и промежуточной аттестации в МАОУ Гимназия №13 «</w:t>
      </w:r>
      <w:proofErr w:type="spellStart"/>
      <w:r w:rsidRPr="003E06FE">
        <w:rPr>
          <w:rFonts w:ascii="Times New Roman" w:eastAsia="Times New Roman CYR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 CYR" w:hAnsi="Times New Roman" w:cs="Times New Roman"/>
          <w:sz w:val="24"/>
        </w:rPr>
        <w:t>».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rFonts w:eastAsia="Times New Roman CYR"/>
          <w:b/>
          <w:bCs/>
          <w:u w:val="single"/>
        </w:rPr>
        <w:t>Тема 1. Предмет и метод экономической науки</w:t>
      </w:r>
      <w:r w:rsidRPr="007256FF">
        <w:rPr>
          <w:b/>
          <w:bCs/>
          <w:u w:val="single"/>
        </w:rPr>
        <w:t xml:space="preserve"> (5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Безграничность потребностей человека, экономические блага и ограниченность ресурсов. Рациональность поведения людей в процессе производства экономических благ. Неразрешимый и относительный характер проблемы ограниченности и проблема выбора. Кривая производственных возможностей (КПВ) как простейшая модель выбора общества. Альтернативная стоимость и КПВ. Фундаментальные проблемы экономики. Предмет и метод экономической науки.</w:t>
      </w:r>
      <w:r w:rsidRPr="007256FF">
        <w:rPr>
          <w:rFonts w:ascii="Times New Roman" w:hAnsi="Times New Roman" w:cs="Times New Roman"/>
          <w:i/>
          <w:sz w:val="24"/>
        </w:rPr>
        <w:t xml:space="preserve"> Выгоды обмена.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  <w:iCs/>
        </w:rPr>
      </w:pPr>
      <w:r w:rsidRPr="007256FF">
        <w:rPr>
          <w:rFonts w:eastAsia="Times New Roman CYR"/>
          <w:i/>
        </w:rPr>
        <w:t>Проблема ограниченности. Проблема выбора. Альтернативная стоимость. Факторы производства: труд, земля, капитал, предпринимательство. Факторные доходы: заработная плата, рента, процент, прибыль.</w:t>
      </w:r>
      <w:r w:rsidRPr="007256FF">
        <w:rPr>
          <w:i/>
        </w:rPr>
        <w:t xml:space="preserve"> К</w:t>
      </w:r>
      <w:r w:rsidRPr="007256FF">
        <w:rPr>
          <w:rFonts w:eastAsia="Times New Roman CYR"/>
          <w:i/>
          <w:iCs/>
        </w:rPr>
        <w:t>ривая производственных возможностей.</w:t>
      </w:r>
      <w:r w:rsidRPr="007256FF">
        <w:rPr>
          <w:i/>
        </w:rPr>
        <w:t xml:space="preserve"> Закон возрастающих альтернативных издержек. Причины сдвига </w:t>
      </w:r>
      <w:r w:rsidRPr="007256FF">
        <w:rPr>
          <w:rFonts w:eastAsia="Times New Roman CYR"/>
          <w:i/>
          <w:iCs/>
        </w:rPr>
        <w:t>кривой производственных возможностей.</w:t>
      </w:r>
      <w:r w:rsidRPr="007256FF">
        <w:t xml:space="preserve"> </w:t>
      </w:r>
      <w:r w:rsidRPr="007256FF">
        <w:rPr>
          <w:rFonts w:eastAsia="Times New Roman CYR"/>
          <w:i/>
          <w:iCs/>
        </w:rPr>
        <w:t>Абсолютные и сравнительные</w:t>
      </w:r>
    </w:p>
    <w:p w:rsidR="004879F5" w:rsidRPr="007256FF" w:rsidRDefault="004879F5" w:rsidP="004879F5">
      <w:pPr>
        <w:pStyle w:val="Default"/>
        <w:jc w:val="both"/>
        <w:rPr>
          <w:i/>
        </w:rPr>
      </w:pPr>
      <w:r w:rsidRPr="007256FF">
        <w:rPr>
          <w:rFonts w:eastAsia="Times New Roman CYR"/>
          <w:i/>
          <w:iCs/>
        </w:rPr>
        <w:t>преимущества.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sz w:val="24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2. Рыночная система хозяйствования. Смешанная экономика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Два способа решения фундаментальных проблем функционирования и развития экономики: административно-плановая система и рыночная экономика. Конкуренция и ее роль в рыночной системе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>С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убъекты рыночной экономики, схема кругооборота товаров, ресурсов и денег в рыночной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Ограниченность возможностей рынка. Смешанная экономика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система, признаки экономических систем. </w:t>
      </w:r>
      <w:r w:rsidRPr="007256FF">
        <w:rPr>
          <w:rFonts w:ascii="Times New Roman" w:hAnsi="Times New Roman" w:cs="Times New Roman"/>
          <w:i/>
          <w:sz w:val="24"/>
        </w:rPr>
        <w:t>Традиционная, командная и рыночная экономические системы. Рынок и ф</w:t>
      </w:r>
      <w:r w:rsidRPr="007256FF">
        <w:rPr>
          <w:rFonts w:ascii="Times New Roman" w:eastAsia="Times New Roman CYR" w:hAnsi="Times New Roman" w:cs="Times New Roman"/>
          <w:i/>
          <w:iCs/>
          <w:sz w:val="24"/>
        </w:rPr>
        <w:t xml:space="preserve">ункции рынка. Домашние хозяйства и фирмы как субъекты рыночной экономики. </w:t>
      </w:r>
      <w:r w:rsidRPr="007256FF">
        <w:rPr>
          <w:rFonts w:ascii="Times New Roman" w:hAnsi="Times New Roman" w:cs="Times New Roman"/>
          <w:i/>
          <w:sz w:val="24"/>
        </w:rPr>
        <w:t xml:space="preserve">Смешанная экономика,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функции государства в смешанной экономике</w:t>
      </w:r>
      <w:r w:rsidRPr="007256FF">
        <w:rPr>
          <w:rFonts w:ascii="Times New Roman" w:hAnsi="Times New Roman" w:cs="Times New Roman"/>
          <w:i/>
          <w:sz w:val="24"/>
        </w:rPr>
        <w:t xml:space="preserve">. </w:t>
      </w:r>
    </w:p>
    <w:p w:rsidR="004879F5" w:rsidRPr="007256FF" w:rsidRDefault="004879F5" w:rsidP="004879F5">
      <w:pPr>
        <w:pStyle w:val="Default"/>
        <w:jc w:val="both"/>
        <w:rPr>
          <w:b/>
          <w:bCs/>
        </w:rPr>
      </w:pPr>
      <w:r w:rsidRPr="007256FF">
        <w:rPr>
          <w:b/>
          <w:bCs/>
        </w:rPr>
        <w:t>РАЗДЕЛ 2. МИКРОЭКОНОМИКА (58)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3. Спрос, предложение и рыночное равновесие (5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lastRenderedPageBreak/>
        <w:t>Спрос. Закон спроса. Предложение. Закон предложения. Рыночное равновесие и механизм его достижения. Реакция рынка на изменение спроса и предложения. Воздействие внешних сил на рыночное равновесие (последствия государственного вмешательства).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 xml:space="preserve">Спрос. Величина спроса. Функция спроса, шкала спроса, кривая спроса. Товары </w:t>
      </w:r>
      <w:proofErr w:type="spellStart"/>
      <w:r w:rsidRPr="007256FF">
        <w:rPr>
          <w:rFonts w:ascii="Times New Roman" w:hAnsi="Times New Roman" w:cs="Times New Roman"/>
          <w:i/>
          <w:sz w:val="24"/>
        </w:rPr>
        <w:t>Гиффена</w:t>
      </w:r>
      <w:proofErr w:type="spellEnd"/>
      <w:r w:rsidRPr="007256FF">
        <w:rPr>
          <w:rFonts w:ascii="Times New Roman" w:hAnsi="Times New Roman" w:cs="Times New Roman"/>
          <w:i/>
          <w:sz w:val="24"/>
        </w:rPr>
        <w:t>.</w:t>
      </w:r>
      <w:r w:rsidRPr="007256FF">
        <w:rPr>
          <w:rFonts w:ascii="Times New Roman" w:hAnsi="Times New Roman" w:cs="Times New Roman"/>
          <w:sz w:val="24"/>
        </w:rPr>
        <w:t xml:space="preserve"> </w:t>
      </w:r>
      <w:r w:rsidRPr="007256FF">
        <w:rPr>
          <w:rFonts w:ascii="Times New Roman" w:hAnsi="Times New Roman" w:cs="Times New Roman"/>
          <w:i/>
          <w:sz w:val="24"/>
        </w:rPr>
        <w:t xml:space="preserve">Закон спроса, </w:t>
      </w:r>
      <w:r w:rsidRPr="007256FF">
        <w:rPr>
          <w:rFonts w:ascii="Times New Roman" w:hAnsi="Times New Roman" w:cs="Times New Roman"/>
          <w:bCs/>
          <w:i/>
          <w:sz w:val="24"/>
        </w:rPr>
        <w:t>факторы спроса. П</w:t>
      </w:r>
      <w:r w:rsidRPr="007256FF">
        <w:rPr>
          <w:rFonts w:ascii="Times New Roman" w:hAnsi="Times New Roman" w:cs="Times New Roman"/>
          <w:i/>
          <w:sz w:val="24"/>
        </w:rPr>
        <w:t xml:space="preserve">редложение. Величина предложения. Функция предложения, кривая предложения и шкала предложения. Закон предложения, </w:t>
      </w:r>
      <w:r w:rsidRPr="007256FF">
        <w:rPr>
          <w:rFonts w:ascii="Times New Roman" w:hAnsi="Times New Roman" w:cs="Times New Roman"/>
          <w:bCs/>
          <w:i/>
          <w:sz w:val="24"/>
        </w:rPr>
        <w:t>факторы предложения. И</w:t>
      </w:r>
      <w:r w:rsidRPr="007256FF">
        <w:rPr>
          <w:rFonts w:ascii="Times New Roman" w:hAnsi="Times New Roman" w:cs="Times New Roman"/>
          <w:i/>
          <w:sz w:val="24"/>
        </w:rPr>
        <w:t>ндивидуальное и рыночное предложение</w:t>
      </w:r>
      <w:r w:rsidRPr="007256FF">
        <w:rPr>
          <w:rFonts w:ascii="Times New Roman" w:hAnsi="Times New Roman" w:cs="Times New Roman"/>
          <w:bCs/>
          <w:i/>
          <w:sz w:val="24"/>
        </w:rPr>
        <w:t xml:space="preserve"> Равновесная цена. Выигрыш потребителей и продавцов. Дефицит и профицит товара. Фиксиро</w:t>
      </w:r>
      <w:r w:rsidR="002D43D1">
        <w:rPr>
          <w:rFonts w:ascii="Times New Roman" w:hAnsi="Times New Roman" w:cs="Times New Roman"/>
          <w:bCs/>
          <w:i/>
          <w:sz w:val="24"/>
        </w:rPr>
        <w:t>ванные цены. Выручка продавцов.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i/>
          <w:u w:val="single"/>
        </w:rPr>
        <w:t xml:space="preserve">Тема 4. </w:t>
      </w:r>
      <w:r w:rsidRPr="007256FF">
        <w:rPr>
          <w:b/>
          <w:bCs/>
          <w:u w:val="single"/>
        </w:rPr>
        <w:t>Эластичность спроса и предложения (6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Ценовая эластичность спроса. Факторы, влияющие на ценовую эластичность спроса. Эластичность спроса по доходу. Перекрестная эластичность спроса. Ценовая эластичность предложения. Практическое применение теории эластичности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i/>
          <w:iCs/>
        </w:rPr>
      </w:pPr>
      <w:r w:rsidRPr="007256FF">
        <w:rPr>
          <w:i/>
          <w:iCs/>
        </w:rPr>
        <w:t>Эластичность спроса по цене. Точечная и дуговая эластичность. Эластичный и неэластичный спрос. Эластичность спроса по доходу</w:t>
      </w:r>
      <w:r w:rsidRPr="007256FF">
        <w:rPr>
          <w:i/>
        </w:rPr>
        <w:t xml:space="preserve">. Нормальные и </w:t>
      </w:r>
      <w:proofErr w:type="spellStart"/>
      <w:r w:rsidRPr="007256FF">
        <w:rPr>
          <w:i/>
        </w:rPr>
        <w:t>инфериорные</w:t>
      </w:r>
      <w:proofErr w:type="spellEnd"/>
      <w:r w:rsidRPr="007256FF">
        <w:rPr>
          <w:i/>
        </w:rPr>
        <w:t xml:space="preserve"> блага. Товары первой необходимости и товары роскоши. </w:t>
      </w:r>
      <w:r w:rsidRPr="007256FF">
        <w:rPr>
          <w:i/>
          <w:iCs/>
        </w:rPr>
        <w:t>Перекрестная эластичность спроса. Товары-субституты, комплементарные товары, нейтральные товары.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5. Поведение потребителя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Предпосылки теории поведения потребителя. Общая и предельная полезность. </w:t>
      </w:r>
      <w:r w:rsidRPr="007256FF">
        <w:rPr>
          <w:rFonts w:ascii="Times New Roman" w:hAnsi="Times New Roman" w:cs="Times New Roman"/>
          <w:i/>
          <w:sz w:val="24"/>
        </w:rPr>
        <w:t xml:space="preserve">Рациональный потребитель.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Рассмотрение потребительского поведения с позиции количественного и порядкового подхода. Равновесие потребителя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.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</w:t>
      </w:r>
      <w:proofErr w:type="gramStart"/>
      <w:r w:rsidRPr="007256FF">
        <w:rPr>
          <w:rFonts w:ascii="Times New Roman" w:hAnsi="Times New Roman" w:cs="Times New Roman"/>
          <w:i/>
          <w:sz w:val="24"/>
        </w:rPr>
        <w:t>п</w:t>
      </w:r>
      <w:proofErr w:type="gramEnd"/>
      <w:r w:rsidRPr="007256FF">
        <w:rPr>
          <w:rFonts w:ascii="Times New Roman" w:hAnsi="Times New Roman" w:cs="Times New Roman"/>
          <w:i/>
          <w:sz w:val="24"/>
        </w:rPr>
        <w:t xml:space="preserve">отребительский выбор. Защита прав потребителя. Семейный бюджет.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Индивидуальный и рыночный спрос.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bCs/>
          <w:i/>
          <w:sz w:val="24"/>
        </w:rPr>
        <w:t xml:space="preserve">Полезность общая и предельная, закон убывающей предельной полезности.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Кривые безразличия, бюджетное ограничение и потребительское равновесие. </w:t>
      </w:r>
      <w:r w:rsidRPr="007256FF">
        <w:rPr>
          <w:rFonts w:ascii="Times New Roman" w:hAnsi="Times New Roman" w:cs="Times New Roman"/>
          <w:bCs/>
          <w:i/>
          <w:sz w:val="24"/>
        </w:rPr>
        <w:t xml:space="preserve">Правило максимизации полезности. Оптимальный набор товаров. </w:t>
      </w:r>
      <w:r w:rsidRPr="007256FF">
        <w:rPr>
          <w:rFonts w:ascii="Times New Roman" w:hAnsi="Times New Roman" w:cs="Times New Roman"/>
          <w:i/>
          <w:sz w:val="24"/>
        </w:rPr>
        <w:t>Источники семейных доходов. Реальные и номинальные доходы семьи. Основные виды расходов семьи. Потребительский кредит. Ипотечный кредит.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6. Фирма. Производство и издержки (12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Фирма - коммерческая организация. Цели фирмы. Фирма как юридическое лицо. Бухгалтерские и экономические издержки. Выручка, издержки и прибыль фирмы. Краткосрочный и долгосрочный период работы фирмы. Виды производительности</w:t>
      </w:r>
      <w:r w:rsidRPr="007256FF">
        <w:rPr>
          <w:rFonts w:ascii="Times New Roman" w:hAnsi="Times New Roman" w:cs="Times New Roman"/>
          <w:i/>
          <w:sz w:val="24"/>
        </w:rPr>
        <w:t xml:space="preserve">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Виды издержек фирмы в краткосрочном периоде. Общие и средние издержки фирмы в долгосрочном периоде. Оптимальный размер фирмы Эффект масштаба производства. Преимущества и недостатки крупных фирм. Роль малого бизнеса в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jc w:val="both"/>
        <w:rPr>
          <w:rFonts w:ascii="Times New Roman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Явные и неявные издержки. Бухгалтерская и экономическая прибыль. Постоянные и переменные ресурсы фирмы. П</w:t>
      </w:r>
      <w:r w:rsidRPr="007256FF">
        <w:rPr>
          <w:rFonts w:ascii="Times New Roman" w:hAnsi="Times New Roman" w:cs="Times New Roman"/>
          <w:i/>
          <w:sz w:val="24"/>
        </w:rPr>
        <w:t>оказатели выпуска фирмы в краткосрочном периоде: общий, средний и предельный продукт переменного фактора производства.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Закон убывающей производительности. Постоянные и переменные издержки фирмы. Краткосрочные издержки фирмы: общие, средние и переменные издержки фирмы. Долгосрочные общие и средние издержки фирм. </w:t>
      </w:r>
      <w:r w:rsidRPr="007256FF">
        <w:rPr>
          <w:rFonts w:ascii="Times New Roman" w:hAnsi="Times New Roman" w:cs="Times New Roman"/>
          <w:i/>
          <w:sz w:val="24"/>
        </w:rPr>
        <w:t xml:space="preserve">Эффект масштаба.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lastRenderedPageBreak/>
        <w:t>Оптимальный размер фирмы.</w:t>
      </w:r>
      <w:r w:rsidRPr="007256FF">
        <w:rPr>
          <w:rFonts w:ascii="Times New Roman" w:hAnsi="Times New Roman" w:cs="Times New Roman"/>
          <w:i/>
          <w:sz w:val="24"/>
        </w:rPr>
        <w:t xml:space="preserve"> Предельные издержки и предельная выручка фирмы. Максимизация прибыли.</w:t>
      </w:r>
    </w:p>
    <w:p w:rsidR="004879F5" w:rsidRPr="007256FF" w:rsidRDefault="004879F5" w:rsidP="004879F5">
      <w:pPr>
        <w:pStyle w:val="Default"/>
        <w:jc w:val="both"/>
        <w:rPr>
          <w:b/>
          <w:bCs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7. Предпринимательство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t>Предпринимательство, его виды и мотивы. Организационно-правовые формы предприятий по российскому законодательству.</w:t>
      </w:r>
      <w:r w:rsidRPr="007256FF">
        <w:t xml:space="preserve"> </w:t>
      </w:r>
      <w:r w:rsidRPr="007256FF">
        <w:rPr>
          <w:bCs/>
          <w:i/>
        </w:rPr>
        <w:t xml:space="preserve">Основные источники финансирования бизнеса. Менеджмент и его функции. Маркетинг и его основные элементы. Реклама. </w:t>
      </w:r>
      <w:r w:rsidR="00E3317E" w:rsidRPr="007256FF">
        <w:rPr>
          <w:bCs/>
          <w:i/>
        </w:rPr>
        <w:t>Бизнес-план</w:t>
      </w:r>
      <w:r w:rsidRPr="007256FF">
        <w:rPr>
          <w:bCs/>
          <w:i/>
        </w:rPr>
        <w:t>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t>Предпринимательство. Основные источники финансирования бизнеса. Ценные бумаги и рынок ценных бумаг. Финансовые институты. Страховые услуги. Организационные формы бизнеса: индивидуальная фирма, товарищество, акционерное общество. Маркетинг, менеджмент.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8. Конкуренция и рыночные структуры (14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Конкуренция как свойство рыночной экономики. Признаки и типы рыночных структур. Показатели дохода фирмы. Оптимальный объем выпуска фирмы. Краткосрочное и долгосрочное равновесие фирмы в совершенной конкуренции. Предложение фирмы и отрасли в совершенной </w:t>
      </w: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конкуренции. Равновесие фирмы-монополиста, экономические и социальные последствия монополизации и государственная антимонопольная политика. </w:t>
      </w:r>
      <w:r w:rsidRPr="007256FF">
        <w:rPr>
          <w:rFonts w:ascii="Times New Roman" w:hAnsi="Times New Roman" w:cs="Times New Roman"/>
          <w:sz w:val="24"/>
        </w:rPr>
        <w:t xml:space="preserve">Ценовая дискриминация. </w:t>
      </w:r>
      <w:r w:rsidRPr="007256FF">
        <w:rPr>
          <w:rFonts w:ascii="Times New Roman" w:eastAsia="Times New Roman CYR" w:hAnsi="Times New Roman" w:cs="Times New Roman"/>
          <w:bCs/>
          <w:sz w:val="24"/>
        </w:rPr>
        <w:t>Монополистическая конкуренция и удовлетворение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многообразных потребностей людей. Олигополистическая структура рынка как основа несовершенной конкуренции.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</w:pPr>
      <w:r w:rsidRPr="007256FF">
        <w:rPr>
          <w:rFonts w:eastAsia="Times New Roman CYR"/>
          <w:bCs/>
          <w:i/>
        </w:rPr>
        <w:t xml:space="preserve">Общий, средний и предельный доход фирмы. Правило максимизации прибыли. Рынок совершенной конкуренции и рынки несовершенной конкуренции: монополия, олигополия и монополистическая конкуренция. </w:t>
      </w:r>
      <w:r w:rsidRPr="007256FF">
        <w:rPr>
          <w:i/>
          <w:iCs/>
        </w:rPr>
        <w:t xml:space="preserve">Коэффициент </w:t>
      </w:r>
      <w:proofErr w:type="spellStart"/>
      <w:r w:rsidRPr="007256FF">
        <w:rPr>
          <w:i/>
          <w:iCs/>
        </w:rPr>
        <w:t>Лернера</w:t>
      </w:r>
      <w:proofErr w:type="spellEnd"/>
      <w:r w:rsidRPr="007256FF">
        <w:rPr>
          <w:i/>
          <w:iCs/>
        </w:rPr>
        <w:t xml:space="preserve">. Измерение уровня концентрации в отрасли. </w:t>
      </w:r>
    </w:p>
    <w:p w:rsidR="004879F5" w:rsidRPr="007256FF" w:rsidRDefault="004879F5" w:rsidP="004879F5">
      <w:pPr>
        <w:pStyle w:val="Default"/>
        <w:jc w:val="both"/>
        <w:rPr>
          <w:bCs/>
          <w:u w:val="single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9. Рынки факторов производства и распределение доходов (10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Особенности рынков факторов производства. Спрос фирмы на труд.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Предложение труда для отдельной фирмы. Рынок труда и заработная плата, дифференциация величины ставок заработной платы. Дискриминация на рынке труда. Роль профсоюзов. Рынок услуг земли (землепользования) и земельная рента. Капитал и процент. Условия целесообразности инвестирования денежного капитала в данный фактор производства.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jc w:val="both"/>
        <w:rPr>
          <w:rFonts w:ascii="Times New Roman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Спрос на факторы производства как производный спрос, факторы спроса и предложения на рынке труда. </w:t>
      </w:r>
      <w:r w:rsidRPr="007256FF">
        <w:rPr>
          <w:rFonts w:ascii="Times New Roman" w:hAnsi="Times New Roman" w:cs="Times New Roman"/>
          <w:i/>
          <w:sz w:val="24"/>
        </w:rPr>
        <w:t xml:space="preserve">Минимальная оплата труда.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рента. Земельная рента. Основной и оборотный капитал. Процент. Ставка процента. </w:t>
      </w:r>
      <w:r w:rsidR="002D43D1">
        <w:rPr>
          <w:rFonts w:ascii="Times New Roman" w:hAnsi="Times New Roman" w:cs="Times New Roman"/>
          <w:i/>
          <w:sz w:val="24"/>
        </w:rPr>
        <w:t>Дисконтирование.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11 класс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РАЗДЕЛ.1: МАКРОЭКОНОМИКА (58 ЧАСОВ)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1. Измерение результатов экономической деятельности. Основные макроэкономические показатели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Предмет макроэкономики. Основные макроэкономические проблемы. </w:t>
      </w:r>
      <w:r w:rsidRPr="007256FF">
        <w:rPr>
          <w:rFonts w:ascii="Times New Roman" w:hAnsi="Times New Roman" w:cs="Times New Roman"/>
          <w:i/>
          <w:iCs/>
          <w:sz w:val="24"/>
        </w:rPr>
        <w:t>Агрегирование</w:t>
      </w:r>
      <w:r w:rsidRPr="007256FF">
        <w:rPr>
          <w:rFonts w:ascii="Times New Roman" w:hAnsi="Times New Roman" w:cs="Times New Roman"/>
          <w:sz w:val="24"/>
        </w:rPr>
        <w:t>.</w:t>
      </w:r>
      <w:r w:rsidRPr="007256FF">
        <w:rPr>
          <w:rFonts w:ascii="Times New Roman" w:hAnsi="Times New Roman" w:cs="Times New Roman"/>
          <w:i/>
          <w:iCs/>
          <w:sz w:val="24"/>
        </w:rPr>
        <w:t xml:space="preserve"> </w:t>
      </w:r>
      <w:r w:rsidRPr="007256FF">
        <w:rPr>
          <w:rFonts w:ascii="Times New Roman" w:hAnsi="Times New Roman" w:cs="Times New Roman"/>
          <w:sz w:val="24"/>
        </w:rPr>
        <w:t xml:space="preserve">Кругооборот расходов и доходов.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Валовой внутренний продукт и валовой национальный продукт. </w:t>
      </w:r>
      <w:r w:rsidRPr="007256FF">
        <w:rPr>
          <w:rFonts w:ascii="Times New Roman" w:hAnsi="Times New Roman" w:cs="Times New Roman"/>
          <w:i/>
          <w:sz w:val="24"/>
        </w:rPr>
        <w:t xml:space="preserve">Проблемы </w:t>
      </w:r>
      <w:r w:rsidRPr="007256FF">
        <w:rPr>
          <w:rFonts w:ascii="Times New Roman" w:hAnsi="Times New Roman" w:cs="Times New Roman"/>
          <w:i/>
          <w:sz w:val="24"/>
        </w:rPr>
        <w:lastRenderedPageBreak/>
        <w:t xml:space="preserve">расчета ВВП (ВНП). Нерыночное производство. Теневая экономика.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Равенство валового внутреннего продукта и добавленной стоимости. </w:t>
      </w:r>
      <w:r w:rsidRPr="007256FF">
        <w:rPr>
          <w:rFonts w:ascii="Times New Roman" w:hAnsi="Times New Roman" w:cs="Times New Roman"/>
          <w:i/>
          <w:iCs/>
          <w:sz w:val="24"/>
        </w:rPr>
        <w:t>Система национальных счетов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Распределение национального дохода. Измерение номинальных и реальных величин в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4879F5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Макроэкономические агенты и макроэкономические рынки.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Чистый национальный продукт и национальный доход. Личный доход и располагаемый доход. Номинальный и реальный ВВП. Индекс потре</w:t>
      </w:r>
      <w:r>
        <w:rPr>
          <w:rFonts w:ascii="Times New Roman" w:eastAsia="Times New Roman CYR" w:hAnsi="Times New Roman" w:cs="Times New Roman"/>
          <w:bCs/>
          <w:i/>
          <w:sz w:val="24"/>
        </w:rPr>
        <w:t xml:space="preserve">бительских цен и дефлятор ВВП. 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2. Совокупный спрос и совокупное предложение. Макроэкономическое равновесие (14 часов)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Компоненты совокупных расходов. </w:t>
      </w:r>
      <w:r w:rsidRPr="007256FF">
        <w:rPr>
          <w:rFonts w:ascii="Times New Roman" w:eastAsia="Times New Roman CYR" w:hAnsi="Times New Roman" w:cs="Times New Roman"/>
          <w:i/>
          <w:sz w:val="24"/>
        </w:rPr>
        <w:t>Автономное потребление и индуцированное потребление. Связь потребления и сбережения. Влияние ставки процента на уровень инвестиций. Равновесное и неравновесное состояние экономики. Воздействие инвестиций на экономику и мультипликатор расходов. Государственные закупки товаров и услуг и их воздействие на равновесный объем выпуска в открытой экономике. Виды налогов: автономные и подоходные и последствия изменения автономных налогов и трансфертов.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4879F5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 xml:space="preserve">Потребительская и сберегательная функции, автономное потребление и автономные сбережения, предельная склонность к потреблению и предельная склонность к потреблению, пороговый уровень дохода. Инвестиции. Равновесный доход. Механизм достижения равновесия на товарном рынке. Разрывы ВВП (инфляционный и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рецессио</w:t>
      </w:r>
      <w:r>
        <w:rPr>
          <w:rFonts w:ascii="Times New Roman" w:eastAsia="Times New Roman CYR" w:hAnsi="Times New Roman" w:cs="Times New Roman"/>
          <w:i/>
          <w:sz w:val="24"/>
        </w:rPr>
        <w:t>нный</w:t>
      </w:r>
      <w:proofErr w:type="spellEnd"/>
      <w:r>
        <w:rPr>
          <w:rFonts w:ascii="Times New Roman" w:eastAsia="Times New Roman CYR" w:hAnsi="Times New Roman" w:cs="Times New Roman"/>
          <w:i/>
          <w:sz w:val="24"/>
        </w:rPr>
        <w:t>). Мультипликатор расходов.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3. Экономический цикл. Экономические кризисы. Занятость, безработица (8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Причины экономических циклов и фазы экономических циклов. Механизм экономического цикла и колебание занятости. Занятость и безработица. Причины и формы безработицы. Экономические последствия безработицы. Государственное регулирование занятости.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 xml:space="preserve">Экономический цикл, фазы циклов.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Проциклические</w:t>
      </w:r>
      <w:proofErr w:type="spellEnd"/>
      <w:r w:rsidRPr="007256FF">
        <w:rPr>
          <w:rFonts w:ascii="Times New Roman" w:eastAsia="Times New Roman CYR" w:hAnsi="Times New Roman" w:cs="Times New Roman"/>
          <w:i/>
          <w:sz w:val="24"/>
        </w:rPr>
        <w:t xml:space="preserve">,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контрциклические</w:t>
      </w:r>
      <w:proofErr w:type="spellEnd"/>
      <w:r w:rsidRPr="007256FF">
        <w:rPr>
          <w:rFonts w:ascii="Times New Roman" w:eastAsia="Times New Roman CYR" w:hAnsi="Times New Roman" w:cs="Times New Roman"/>
          <w:i/>
          <w:sz w:val="24"/>
        </w:rPr>
        <w:t xml:space="preserve"> и ациклические показатели. Занятость, безработица, уровень безработицы. Фрикционная, структурная, циклическая, безработица. Уровень естестве</w:t>
      </w:r>
      <w:r>
        <w:rPr>
          <w:rFonts w:ascii="Times New Roman" w:eastAsia="Times New Roman CYR" w:hAnsi="Times New Roman" w:cs="Times New Roman"/>
          <w:i/>
          <w:sz w:val="24"/>
        </w:rPr>
        <w:t xml:space="preserve">нной безработицы. Закон </w:t>
      </w:r>
      <w:proofErr w:type="spellStart"/>
      <w:r>
        <w:rPr>
          <w:rFonts w:ascii="Times New Roman" w:eastAsia="Times New Roman CYR" w:hAnsi="Times New Roman" w:cs="Times New Roman"/>
          <w:i/>
          <w:sz w:val="24"/>
        </w:rPr>
        <w:t>Оукена</w:t>
      </w:r>
      <w:proofErr w:type="spellEnd"/>
      <w:r>
        <w:rPr>
          <w:rFonts w:ascii="Times New Roman" w:eastAsia="Times New Roman CYR" w:hAnsi="Times New Roman" w:cs="Times New Roman"/>
          <w:i/>
          <w:sz w:val="24"/>
        </w:rPr>
        <w:t>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4. Деньги и банковская система (9 часов)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bCs/>
        </w:rPr>
      </w:pPr>
      <w:r w:rsidRPr="007256FF">
        <w:rPr>
          <w:rFonts w:eastAsia="Times New Roman CYR"/>
          <w:bCs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История возникновения денег. Деньги и их роль в рыночной экономике. Двухуровневая банковская система, взаимодействие ЦБ и коммерческих банков. Возможности банковской системы по созданию безналичных денег. Спрос и предложение денег в экономике. Равновесие на денежном рынке.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Деньги, функции денег, виды и свойства денег. Свойства активов (ликвидность и доходность). Денежные агрегаты. Предложение денег. Функции ЦБ и коммерческих банков. Активные и пассивные банковские операции. Потребительский кредит. Банковский мультипликатор. Виды спроса на деньги (</w:t>
      </w:r>
      <w:proofErr w:type="spell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трансакционный</w:t>
      </w:r>
      <w:proofErr w:type="spell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и 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спекулятивный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>). Рыночная ставка процента.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lastRenderedPageBreak/>
        <w:t>Тема 5. Инфляция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Измерение, причины и формы инфляции. Последствия инфляции для различных социальных групп населения.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>Инфляция, темп инфляции. Инфляция спроса и инфляция издержек. Ожидаемая и неожиданная инфляция. Издержки инфляции. Покупательная способность денег. Реальный и номинальный доход. Номинальная и реал</w:t>
      </w:r>
      <w:r w:rsidR="002D43D1">
        <w:rPr>
          <w:rFonts w:ascii="Times New Roman" w:eastAsia="Times New Roman CYR" w:hAnsi="Times New Roman" w:cs="Times New Roman"/>
          <w:i/>
          <w:sz w:val="24"/>
        </w:rPr>
        <w:t xml:space="preserve">ьная ставка процента. </w:t>
      </w:r>
      <w:proofErr w:type="spellStart"/>
      <w:r w:rsidR="002D43D1">
        <w:rPr>
          <w:rFonts w:ascii="Times New Roman" w:eastAsia="Times New Roman CYR" w:hAnsi="Times New Roman" w:cs="Times New Roman"/>
          <w:i/>
          <w:sz w:val="24"/>
        </w:rPr>
        <w:t>Сеньораж</w:t>
      </w:r>
      <w:proofErr w:type="spellEnd"/>
      <w:r w:rsidR="002D43D1">
        <w:rPr>
          <w:rFonts w:ascii="Times New Roman" w:eastAsia="Times New Roman CYR" w:hAnsi="Times New Roman" w:cs="Times New Roman"/>
          <w:i/>
          <w:sz w:val="24"/>
        </w:rPr>
        <w:t>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6. Экономический рост и экономическое развитие (4 часа)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Экономический рост как долговременная тенденция. Виды экономического роста. Государственная политика стимулирования экономического роста.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</w:pPr>
      <w:r w:rsidRPr="007256FF">
        <w:rPr>
          <w:rFonts w:eastAsia="Times New Roman CYR"/>
          <w:i/>
        </w:rPr>
        <w:t xml:space="preserve">Экономический рост, темп экономического роста. </w:t>
      </w:r>
      <w:r w:rsidRPr="007256FF">
        <w:rPr>
          <w:rFonts w:eastAsia="Times New Roman CYR"/>
          <w:bCs/>
          <w:i/>
        </w:rPr>
        <w:t xml:space="preserve">Экстенсивные и интенсивные факторы роста. </w:t>
      </w:r>
      <w:r w:rsidRPr="007256FF">
        <w:t xml:space="preserve"> </w:t>
      </w:r>
      <w:r w:rsidRPr="007256FF">
        <w:rPr>
          <w:i/>
        </w:rPr>
        <w:t>Порочный круг бедности. Качество жизни. Индекс человеческого развития.</w:t>
      </w:r>
      <w:r w:rsidRPr="007256FF">
        <w:t xml:space="preserve">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7. Государственное регулирование экономики (12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 xml:space="preserve">Налоговая система России.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стабилизация как общая цель экономической политики государства. Бюджетно-налоговая и кредитно-денежная политика. Доходы и расходы государственного бюджета как инструменты бюджетно-налоговой политики. Состояние государственного бюджета. Государственный долг и проблема управления им. Связь между товарным и денежным рынком. Механизм воздействия кредитно-денежной 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политики на экономику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>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Налоги: понятие, виды, функции налогов</w:t>
      </w:r>
      <w:r w:rsidRPr="007256FF">
        <w:rPr>
          <w:rFonts w:ascii="Times New Roman" w:eastAsia="Times New Roman CYR" w:hAnsi="Times New Roman" w:cs="Times New Roman"/>
          <w:i/>
          <w:sz w:val="24"/>
        </w:rPr>
        <w:t xml:space="preserve">. </w:t>
      </w:r>
      <w:r w:rsidRPr="007256FF">
        <w:rPr>
          <w:rFonts w:ascii="Times New Roman" w:hAnsi="Times New Roman" w:cs="Times New Roman"/>
          <w:i/>
          <w:sz w:val="24"/>
        </w:rPr>
        <w:t>Средняя и предельная ставки налога.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Кривая </w:t>
      </w:r>
      <w:proofErr w:type="spell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Лаффера</w:t>
      </w:r>
      <w:proofErr w:type="spell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и оптимальный уровень налоговых ставок. Бюджетно-налоговая политика государства: инструменты (налоги, государственные закупки и трансферты), виды. Бюджетный дефицит и способы его финансирования. </w:t>
      </w:r>
      <w:r w:rsidRPr="007256FF">
        <w:rPr>
          <w:rFonts w:ascii="Times New Roman" w:hAnsi="Times New Roman" w:cs="Times New Roman"/>
          <w:i/>
          <w:sz w:val="24"/>
        </w:rPr>
        <w:t xml:space="preserve">Государственный долг внешний и внутренний.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Кредитно-денежная политика и ее инструменты (норма резервирования, учетная ставка процента, операции на открытом рынке). Виды кредитно-денежной политики. 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РАЗДЕЛ 2. МЕЖДУНАРОДНАЯ ЭКОНОМИКА (10 ЧАСОВ)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8. Международная торговля и валютный рынок (6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Международное разделение труда и международная торговля. Формы сделок при проведении внешнеторговых операций. Внешнеторговая политика. Инструменты внешнеторговой политики.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Валютный рынок и валютный курс. Мировая валютная система и ее развитие.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</w:rPr>
      </w:pPr>
      <w:r w:rsidRPr="007256FF">
        <w:rPr>
          <w:i/>
        </w:rPr>
        <w:t xml:space="preserve">Абсолютное и сравнительное преимущество в международной торговле. Протекционизм: цели и средства. Импортные тарифы. Нетарифные барьеры. Экспортные субсидии. Свободная торговля. Всемирная торговая организация (ВТО). </w:t>
      </w:r>
      <w:r w:rsidRPr="007256FF">
        <w:rPr>
          <w:i/>
          <w:iCs/>
        </w:rPr>
        <w:t xml:space="preserve">Россия и ВТО. Региональная интеграция. </w:t>
      </w:r>
      <w:r w:rsidRPr="007256FF">
        <w:rPr>
          <w:rFonts w:eastAsia="Times New Roman CYR"/>
          <w:i/>
        </w:rPr>
        <w:t>Номинальный и реальный валютный курс.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lastRenderedPageBreak/>
        <w:t>Тема 9. Международное движение капиталов. Платежный баланс. Международная экономическая интеграция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Международное движение капиталов. Мировое хозяйство как единая экономика стран, взаимосвязанных между собой. Группы стран в мировой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Международные финансовые организации. Международный валютный фонд. Международный банк реконструкции и развития. Страны с развитой рыночной системой, страны с развивающейся рыночной экономикой, страны с переходной экономикой.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</w:p>
    <w:p w:rsidR="004879F5" w:rsidRDefault="004879F5" w:rsidP="009E6F5C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bookmarkStart w:id="0" w:name="_GoBack"/>
      <w:bookmarkEnd w:id="0"/>
      <w:r w:rsidRPr="007256FF">
        <w:rPr>
          <w:rFonts w:ascii="Times New Roman" w:eastAsia="Times New Roman CYR" w:hAnsi="Times New Roman" w:cs="Times New Roman"/>
          <w:b/>
          <w:bCs/>
          <w:sz w:val="24"/>
        </w:rPr>
        <w:t>Тематическое планирование 10 класс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34"/>
        <w:gridCol w:w="7312"/>
        <w:gridCol w:w="2268"/>
      </w:tblGrid>
      <w:tr w:rsidR="004879F5" w:rsidRPr="007256FF" w:rsidTr="00F82061">
        <w:trPr>
          <w:trHeight w:val="687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Количество часов по программе</w:t>
            </w:r>
          </w:p>
        </w:tc>
      </w:tr>
      <w:tr w:rsidR="004879F5" w:rsidRPr="007256FF" w:rsidTr="00F82061">
        <w:trPr>
          <w:trHeight w:val="216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pStyle w:val="Default"/>
              <w:rPr>
                <w:rFonts w:eastAsia="Times New Roman CYR"/>
                <w:b/>
              </w:rPr>
            </w:pPr>
            <w:r w:rsidRPr="007256FF">
              <w:rPr>
                <w:rFonts w:eastAsia="Times New Roman CYR"/>
                <w:b/>
              </w:rPr>
              <w:t>Раздел 1.</w:t>
            </w:r>
            <w:r w:rsidRPr="007256FF">
              <w:rPr>
                <w:b/>
                <w:bCs/>
              </w:rPr>
              <w:t xml:space="preserve"> ОСНОВНЫЕ КОНЦЕПЦИИ ЭКОНОМИКИ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12</w:t>
            </w:r>
          </w:p>
        </w:tc>
      </w:tr>
      <w:tr w:rsidR="004879F5" w:rsidRPr="007256FF" w:rsidTr="00F82061">
        <w:trPr>
          <w:trHeight w:val="331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sz w:val="24"/>
              </w:rPr>
              <w:t xml:space="preserve">1 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Предмет и метод экономической науки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2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Рыночная система хозяйствования. Смешанная экономика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pStyle w:val="Default"/>
              <w:rPr>
                <w:rFonts w:eastAsia="Times New Roman CYR"/>
                <w:bCs/>
              </w:rPr>
            </w:pPr>
            <w:r w:rsidRPr="007256FF">
              <w:rPr>
                <w:b/>
                <w:bCs/>
              </w:rPr>
              <w:t>РАЗДЕЛ 2. МИКРОЭКОНОМИКА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56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3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Спрос, предложение и рыночное равновесие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4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Эластичность спроса и предложения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6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Поведение потребителя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6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Фирма. Производство и издержки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12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Предпринимательство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4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Конкуренция и рыночные структуры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1</w:t>
            </w: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4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Рынки факторов производства и распределение доходов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4879F5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</w:rPr>
              <w:t>8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68</w:t>
            </w:r>
            <w:r w:rsidRPr="007256FF"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 xml:space="preserve"> </w:t>
            </w:r>
          </w:p>
        </w:tc>
      </w:tr>
    </w:tbl>
    <w:p w:rsidR="004879F5" w:rsidRPr="007256FF" w:rsidRDefault="004879F5" w:rsidP="004879F5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4879F5" w:rsidRPr="007256FF" w:rsidRDefault="004879F5" w:rsidP="004879F5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r w:rsidRPr="007256FF">
        <w:rPr>
          <w:rFonts w:ascii="Times New Roman" w:eastAsia="Times New Roman CYR" w:hAnsi="Times New Roman" w:cs="Times New Roman"/>
          <w:b/>
          <w:bCs/>
          <w:sz w:val="24"/>
        </w:rPr>
        <w:t>Тематическое планирование 11 класс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2268"/>
      </w:tblGrid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 по программе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РАЗДЕЛ 1. МАКРОЭКОНОМИКА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58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Совокупный спрос и совокупное предложение. Макроэкономическое равновесие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14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3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Экономический цикл. Экономические кризисы. Занятость, безработица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8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Деньги и банковская система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Инфляция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6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Экономический рост и экономическое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7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Государственное регулирование экономики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РАЗДЕЛ 2. МЕЖДУНАРОДНАЯ 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8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Международная торговля и валютный рынок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9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7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</w:tr>
    </w:tbl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sectPr w:rsidR="004F221C" w:rsidSect="006B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F92DD4"/>
    <w:multiLevelType w:val="hybridMultilevel"/>
    <w:tmpl w:val="0FF0CF82"/>
    <w:lvl w:ilvl="0" w:tplc="418E4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26B6"/>
    <w:multiLevelType w:val="hybridMultilevel"/>
    <w:tmpl w:val="110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48A"/>
    <w:rsid w:val="000146ED"/>
    <w:rsid w:val="00014ADF"/>
    <w:rsid w:val="00022AAD"/>
    <w:rsid w:val="00025A5F"/>
    <w:rsid w:val="000313C4"/>
    <w:rsid w:val="00045916"/>
    <w:rsid w:val="000640B6"/>
    <w:rsid w:val="000758F9"/>
    <w:rsid w:val="0009248C"/>
    <w:rsid w:val="00092BEC"/>
    <w:rsid w:val="000A27F9"/>
    <w:rsid w:val="000A3D0A"/>
    <w:rsid w:val="000A492B"/>
    <w:rsid w:val="000A5AB1"/>
    <w:rsid w:val="000A7711"/>
    <w:rsid w:val="000A7AD0"/>
    <w:rsid w:val="000B475D"/>
    <w:rsid w:val="000B56D6"/>
    <w:rsid w:val="000C517E"/>
    <w:rsid w:val="000C5231"/>
    <w:rsid w:val="000D196A"/>
    <w:rsid w:val="000D5CC7"/>
    <w:rsid w:val="000D785A"/>
    <w:rsid w:val="00113141"/>
    <w:rsid w:val="00117C47"/>
    <w:rsid w:val="0012348A"/>
    <w:rsid w:val="00123AE5"/>
    <w:rsid w:val="001300EC"/>
    <w:rsid w:val="001369A0"/>
    <w:rsid w:val="00145097"/>
    <w:rsid w:val="001475BA"/>
    <w:rsid w:val="00160A20"/>
    <w:rsid w:val="00161577"/>
    <w:rsid w:val="001630DC"/>
    <w:rsid w:val="00165B44"/>
    <w:rsid w:val="0017133D"/>
    <w:rsid w:val="001758DC"/>
    <w:rsid w:val="00180778"/>
    <w:rsid w:val="001B111A"/>
    <w:rsid w:val="001B4463"/>
    <w:rsid w:val="001C259D"/>
    <w:rsid w:val="001C2C06"/>
    <w:rsid w:val="001C2EAE"/>
    <w:rsid w:val="001C306B"/>
    <w:rsid w:val="001C524E"/>
    <w:rsid w:val="001E2B8B"/>
    <w:rsid w:val="001F24CB"/>
    <w:rsid w:val="001F53C6"/>
    <w:rsid w:val="001F6991"/>
    <w:rsid w:val="002008AA"/>
    <w:rsid w:val="00220B53"/>
    <w:rsid w:val="00225459"/>
    <w:rsid w:val="00231F92"/>
    <w:rsid w:val="0025410C"/>
    <w:rsid w:val="00254AFF"/>
    <w:rsid w:val="0026012F"/>
    <w:rsid w:val="00264BA4"/>
    <w:rsid w:val="00267323"/>
    <w:rsid w:val="00270CBF"/>
    <w:rsid w:val="00274A5E"/>
    <w:rsid w:val="00277F35"/>
    <w:rsid w:val="0028259A"/>
    <w:rsid w:val="00286C26"/>
    <w:rsid w:val="0029572C"/>
    <w:rsid w:val="0029588B"/>
    <w:rsid w:val="00296A64"/>
    <w:rsid w:val="002A2E0B"/>
    <w:rsid w:val="002B4D66"/>
    <w:rsid w:val="002B710F"/>
    <w:rsid w:val="002C10CA"/>
    <w:rsid w:val="002C3453"/>
    <w:rsid w:val="002C5BB5"/>
    <w:rsid w:val="002C5F32"/>
    <w:rsid w:val="002D2E07"/>
    <w:rsid w:val="002D43D1"/>
    <w:rsid w:val="002E0669"/>
    <w:rsid w:val="002F2B16"/>
    <w:rsid w:val="002F5E48"/>
    <w:rsid w:val="003077F8"/>
    <w:rsid w:val="003271DB"/>
    <w:rsid w:val="003302A9"/>
    <w:rsid w:val="003341F0"/>
    <w:rsid w:val="003378B3"/>
    <w:rsid w:val="00356C94"/>
    <w:rsid w:val="00360528"/>
    <w:rsid w:val="00370714"/>
    <w:rsid w:val="00377059"/>
    <w:rsid w:val="003B0735"/>
    <w:rsid w:val="003C6D7F"/>
    <w:rsid w:val="00417A9D"/>
    <w:rsid w:val="00420FA8"/>
    <w:rsid w:val="00421339"/>
    <w:rsid w:val="004306DD"/>
    <w:rsid w:val="00441DC9"/>
    <w:rsid w:val="00441F59"/>
    <w:rsid w:val="004421C4"/>
    <w:rsid w:val="00445445"/>
    <w:rsid w:val="00445BEC"/>
    <w:rsid w:val="00456C05"/>
    <w:rsid w:val="004605AA"/>
    <w:rsid w:val="00462599"/>
    <w:rsid w:val="00474F99"/>
    <w:rsid w:val="0048328B"/>
    <w:rsid w:val="004879F5"/>
    <w:rsid w:val="004A2A0E"/>
    <w:rsid w:val="004B2D97"/>
    <w:rsid w:val="004C4882"/>
    <w:rsid w:val="004D5CB6"/>
    <w:rsid w:val="004E019F"/>
    <w:rsid w:val="004E0B8E"/>
    <w:rsid w:val="004F0462"/>
    <w:rsid w:val="004F221C"/>
    <w:rsid w:val="004F2B3F"/>
    <w:rsid w:val="005072A6"/>
    <w:rsid w:val="00536367"/>
    <w:rsid w:val="00542CDA"/>
    <w:rsid w:val="00550769"/>
    <w:rsid w:val="005526C3"/>
    <w:rsid w:val="00560C86"/>
    <w:rsid w:val="00566919"/>
    <w:rsid w:val="00570CE0"/>
    <w:rsid w:val="00572B6D"/>
    <w:rsid w:val="00593CD1"/>
    <w:rsid w:val="005A0619"/>
    <w:rsid w:val="005A6E83"/>
    <w:rsid w:val="005C115C"/>
    <w:rsid w:val="005C32C3"/>
    <w:rsid w:val="005C62D4"/>
    <w:rsid w:val="005D6D0B"/>
    <w:rsid w:val="005E149C"/>
    <w:rsid w:val="005E5BE2"/>
    <w:rsid w:val="005F4C80"/>
    <w:rsid w:val="005F56FC"/>
    <w:rsid w:val="005F7E96"/>
    <w:rsid w:val="00605BDC"/>
    <w:rsid w:val="00607FA2"/>
    <w:rsid w:val="006205B1"/>
    <w:rsid w:val="00634B86"/>
    <w:rsid w:val="006448FF"/>
    <w:rsid w:val="006525DD"/>
    <w:rsid w:val="0065505D"/>
    <w:rsid w:val="006635FE"/>
    <w:rsid w:val="00682BCE"/>
    <w:rsid w:val="00687DAE"/>
    <w:rsid w:val="00687DE5"/>
    <w:rsid w:val="0069611B"/>
    <w:rsid w:val="00697775"/>
    <w:rsid w:val="00697FEC"/>
    <w:rsid w:val="006B3736"/>
    <w:rsid w:val="006B7D0B"/>
    <w:rsid w:val="006C3D02"/>
    <w:rsid w:val="006C51A9"/>
    <w:rsid w:val="006C6ED9"/>
    <w:rsid w:val="006C7B2D"/>
    <w:rsid w:val="006D7726"/>
    <w:rsid w:val="006E3A33"/>
    <w:rsid w:val="006E7C05"/>
    <w:rsid w:val="006F1766"/>
    <w:rsid w:val="006F52FD"/>
    <w:rsid w:val="006F6389"/>
    <w:rsid w:val="007013B2"/>
    <w:rsid w:val="007049D8"/>
    <w:rsid w:val="00707748"/>
    <w:rsid w:val="007121FA"/>
    <w:rsid w:val="0072575E"/>
    <w:rsid w:val="00727327"/>
    <w:rsid w:val="00727CE4"/>
    <w:rsid w:val="00732399"/>
    <w:rsid w:val="00740591"/>
    <w:rsid w:val="00740BC2"/>
    <w:rsid w:val="00746BE0"/>
    <w:rsid w:val="00760527"/>
    <w:rsid w:val="0077414B"/>
    <w:rsid w:val="00781A4C"/>
    <w:rsid w:val="0078259E"/>
    <w:rsid w:val="007841D8"/>
    <w:rsid w:val="00787F7B"/>
    <w:rsid w:val="00792006"/>
    <w:rsid w:val="00794DC9"/>
    <w:rsid w:val="007A6534"/>
    <w:rsid w:val="007A6E33"/>
    <w:rsid w:val="007A7C7C"/>
    <w:rsid w:val="007B326D"/>
    <w:rsid w:val="007B7E6F"/>
    <w:rsid w:val="007C061E"/>
    <w:rsid w:val="007C105D"/>
    <w:rsid w:val="007C3D41"/>
    <w:rsid w:val="007C665F"/>
    <w:rsid w:val="007D697C"/>
    <w:rsid w:val="007E5237"/>
    <w:rsid w:val="007F36A1"/>
    <w:rsid w:val="007F53CF"/>
    <w:rsid w:val="008117C9"/>
    <w:rsid w:val="008138A8"/>
    <w:rsid w:val="00816B55"/>
    <w:rsid w:val="00817E92"/>
    <w:rsid w:val="00834C67"/>
    <w:rsid w:val="00837798"/>
    <w:rsid w:val="00840B25"/>
    <w:rsid w:val="00841396"/>
    <w:rsid w:val="00844319"/>
    <w:rsid w:val="00863664"/>
    <w:rsid w:val="0087092F"/>
    <w:rsid w:val="00874529"/>
    <w:rsid w:val="00891746"/>
    <w:rsid w:val="008A1B04"/>
    <w:rsid w:val="008A3F70"/>
    <w:rsid w:val="008B0A93"/>
    <w:rsid w:val="008B0F0A"/>
    <w:rsid w:val="008B3FF5"/>
    <w:rsid w:val="008B7942"/>
    <w:rsid w:val="008B7CC7"/>
    <w:rsid w:val="008C1244"/>
    <w:rsid w:val="008E05F8"/>
    <w:rsid w:val="008E0807"/>
    <w:rsid w:val="008E7EF1"/>
    <w:rsid w:val="008F4527"/>
    <w:rsid w:val="00910AA5"/>
    <w:rsid w:val="00911325"/>
    <w:rsid w:val="00911952"/>
    <w:rsid w:val="009330FB"/>
    <w:rsid w:val="00937DCF"/>
    <w:rsid w:val="00952B05"/>
    <w:rsid w:val="00952B2D"/>
    <w:rsid w:val="009548BF"/>
    <w:rsid w:val="00960320"/>
    <w:rsid w:val="0096246E"/>
    <w:rsid w:val="009648C2"/>
    <w:rsid w:val="00964F08"/>
    <w:rsid w:val="00971680"/>
    <w:rsid w:val="00996EDF"/>
    <w:rsid w:val="009A6E74"/>
    <w:rsid w:val="009D1E50"/>
    <w:rsid w:val="009D3173"/>
    <w:rsid w:val="009D6FDA"/>
    <w:rsid w:val="009E18B4"/>
    <w:rsid w:val="009E5400"/>
    <w:rsid w:val="009E6F5C"/>
    <w:rsid w:val="009F1440"/>
    <w:rsid w:val="00A00339"/>
    <w:rsid w:val="00A010EB"/>
    <w:rsid w:val="00A0441F"/>
    <w:rsid w:val="00A072EB"/>
    <w:rsid w:val="00A12CA5"/>
    <w:rsid w:val="00A2794E"/>
    <w:rsid w:val="00A3702D"/>
    <w:rsid w:val="00A43374"/>
    <w:rsid w:val="00A5192A"/>
    <w:rsid w:val="00A540C5"/>
    <w:rsid w:val="00A5500B"/>
    <w:rsid w:val="00A57746"/>
    <w:rsid w:val="00A579EA"/>
    <w:rsid w:val="00A66243"/>
    <w:rsid w:val="00A92BF3"/>
    <w:rsid w:val="00AC1688"/>
    <w:rsid w:val="00AE0960"/>
    <w:rsid w:val="00AE1353"/>
    <w:rsid w:val="00AE3923"/>
    <w:rsid w:val="00AE75B9"/>
    <w:rsid w:val="00AE7972"/>
    <w:rsid w:val="00AF2281"/>
    <w:rsid w:val="00AF43BE"/>
    <w:rsid w:val="00AF4B7D"/>
    <w:rsid w:val="00AF5236"/>
    <w:rsid w:val="00B13190"/>
    <w:rsid w:val="00B1338F"/>
    <w:rsid w:val="00B13AE3"/>
    <w:rsid w:val="00B54F2D"/>
    <w:rsid w:val="00B57A0E"/>
    <w:rsid w:val="00B60E50"/>
    <w:rsid w:val="00B61C15"/>
    <w:rsid w:val="00B65ACD"/>
    <w:rsid w:val="00B704F7"/>
    <w:rsid w:val="00B73AF9"/>
    <w:rsid w:val="00B808F4"/>
    <w:rsid w:val="00B850EB"/>
    <w:rsid w:val="00B85DCB"/>
    <w:rsid w:val="00B94AAA"/>
    <w:rsid w:val="00BA6492"/>
    <w:rsid w:val="00BB0925"/>
    <w:rsid w:val="00BB4966"/>
    <w:rsid w:val="00BC3600"/>
    <w:rsid w:val="00BD2F60"/>
    <w:rsid w:val="00BE17E0"/>
    <w:rsid w:val="00BE7FD7"/>
    <w:rsid w:val="00C006B1"/>
    <w:rsid w:val="00C25258"/>
    <w:rsid w:val="00C31D40"/>
    <w:rsid w:val="00C52995"/>
    <w:rsid w:val="00C53B19"/>
    <w:rsid w:val="00C5722B"/>
    <w:rsid w:val="00C61929"/>
    <w:rsid w:val="00C91985"/>
    <w:rsid w:val="00C9347B"/>
    <w:rsid w:val="00C97929"/>
    <w:rsid w:val="00CB2E01"/>
    <w:rsid w:val="00CB7A1C"/>
    <w:rsid w:val="00CC364B"/>
    <w:rsid w:val="00CF263C"/>
    <w:rsid w:val="00CF5889"/>
    <w:rsid w:val="00D079D8"/>
    <w:rsid w:val="00D221CD"/>
    <w:rsid w:val="00D26B4D"/>
    <w:rsid w:val="00D304E5"/>
    <w:rsid w:val="00D32C65"/>
    <w:rsid w:val="00D3349B"/>
    <w:rsid w:val="00D451F6"/>
    <w:rsid w:val="00D56CE2"/>
    <w:rsid w:val="00D603A3"/>
    <w:rsid w:val="00D607B6"/>
    <w:rsid w:val="00D64172"/>
    <w:rsid w:val="00D65118"/>
    <w:rsid w:val="00D7034D"/>
    <w:rsid w:val="00D7235F"/>
    <w:rsid w:val="00D77AF8"/>
    <w:rsid w:val="00D8073C"/>
    <w:rsid w:val="00D87E6D"/>
    <w:rsid w:val="00D91156"/>
    <w:rsid w:val="00DD1828"/>
    <w:rsid w:val="00DF6918"/>
    <w:rsid w:val="00E261DF"/>
    <w:rsid w:val="00E27033"/>
    <w:rsid w:val="00E3317E"/>
    <w:rsid w:val="00E37E94"/>
    <w:rsid w:val="00E4106D"/>
    <w:rsid w:val="00E4644C"/>
    <w:rsid w:val="00E47756"/>
    <w:rsid w:val="00E64AC8"/>
    <w:rsid w:val="00E83638"/>
    <w:rsid w:val="00E91862"/>
    <w:rsid w:val="00EA0B26"/>
    <w:rsid w:val="00EA4B0A"/>
    <w:rsid w:val="00EA6AFE"/>
    <w:rsid w:val="00EB36A7"/>
    <w:rsid w:val="00EB639F"/>
    <w:rsid w:val="00ED33BA"/>
    <w:rsid w:val="00EE3005"/>
    <w:rsid w:val="00EF1544"/>
    <w:rsid w:val="00EF1EC6"/>
    <w:rsid w:val="00EF7754"/>
    <w:rsid w:val="00F0084F"/>
    <w:rsid w:val="00F0539B"/>
    <w:rsid w:val="00F11090"/>
    <w:rsid w:val="00F12AFF"/>
    <w:rsid w:val="00F22D2D"/>
    <w:rsid w:val="00F277B2"/>
    <w:rsid w:val="00F63323"/>
    <w:rsid w:val="00F6686F"/>
    <w:rsid w:val="00F70BF1"/>
    <w:rsid w:val="00F85A41"/>
    <w:rsid w:val="00F9165F"/>
    <w:rsid w:val="00F94B25"/>
    <w:rsid w:val="00FA27D3"/>
    <w:rsid w:val="00FA34F8"/>
    <w:rsid w:val="00FA66F2"/>
    <w:rsid w:val="00FC7A17"/>
    <w:rsid w:val="00FD4961"/>
    <w:rsid w:val="00FE23CD"/>
    <w:rsid w:val="00FF0F06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1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37798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3779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4F22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9">
    <w:name w:val="Заголовок таблицы"/>
    <w:basedOn w:val="a8"/>
    <w:rsid w:val="004F221C"/>
    <w:pPr>
      <w:jc w:val="center"/>
    </w:pPr>
    <w:rPr>
      <w:b/>
      <w:bCs/>
    </w:rPr>
  </w:style>
  <w:style w:type="paragraph" w:customStyle="1" w:styleId="Default">
    <w:name w:val="Default"/>
    <w:rsid w:val="00487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6EE5-59AA-4B07-B464-A4AE269D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iris1969@mail.ru</dc:creator>
  <cp:lastModifiedBy>3-20</cp:lastModifiedBy>
  <cp:revision>11</cp:revision>
  <cp:lastPrinted>2021-02-09T13:54:00Z</cp:lastPrinted>
  <dcterms:created xsi:type="dcterms:W3CDTF">2023-09-24T16:31:00Z</dcterms:created>
  <dcterms:modified xsi:type="dcterms:W3CDTF">2023-10-05T01:10:00Z</dcterms:modified>
</cp:coreProperties>
</file>